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3D67F" w14:textId="40BBABBB" w:rsidR="001D091D" w:rsidRPr="001D091D" w:rsidRDefault="001D091D" w:rsidP="001D091D">
      <w:pPr>
        <w:keepNext/>
        <w:keepLines/>
        <w:tabs>
          <w:tab w:val="left" w:pos="0"/>
          <w:tab w:val="left" w:pos="567"/>
          <w:tab w:val="left" w:pos="1134"/>
          <w:tab w:val="left" w:pos="1422"/>
          <w:tab w:val="left" w:leader="dot" w:pos="2844"/>
        </w:tabs>
        <w:autoSpaceDE w:val="0"/>
        <w:autoSpaceDN w:val="0"/>
        <w:spacing w:before="200" w:after="200" w:line="240" w:lineRule="auto"/>
        <w:jc w:val="center"/>
        <w:outlineLvl w:val="0"/>
        <w:rPr>
          <w:rFonts w:ascii="Arial Narrow" w:eastAsia="Times New Roman" w:hAnsi="Arial Narrow" w:cs="Arial Narrow"/>
          <w:b/>
          <w:bCs/>
          <w:kern w:val="32"/>
          <w:lang w:val="x-none" w:eastAsia="x-none"/>
        </w:rPr>
      </w:pPr>
      <w:bookmarkStart w:id="0" w:name="_Toc457552423"/>
      <w:r w:rsidRPr="001D091D">
        <w:rPr>
          <w:rFonts w:ascii="Arial Narrow" w:eastAsia="Times New Roman" w:hAnsi="Arial Narrow" w:cs="Arial Narrow"/>
          <w:b/>
          <w:bCs/>
          <w:kern w:val="32"/>
          <w:sz w:val="32"/>
          <w:szCs w:val="32"/>
          <w:lang w:val="x-none" w:eastAsia="x-none"/>
        </w:rPr>
        <w:t xml:space="preserve">ANNEXE </w:t>
      </w:r>
      <w:r w:rsidR="00396AB5">
        <w:rPr>
          <w:rFonts w:ascii="Arial Narrow" w:eastAsia="Times New Roman" w:hAnsi="Arial Narrow" w:cs="Arial Narrow"/>
          <w:b/>
          <w:bCs/>
          <w:kern w:val="32"/>
          <w:sz w:val="32"/>
          <w:szCs w:val="32"/>
          <w:lang w:eastAsia="x-none"/>
        </w:rPr>
        <w:t>1</w:t>
      </w:r>
      <w:r w:rsidRPr="001D091D">
        <w:rPr>
          <w:rFonts w:ascii="Arial Narrow" w:eastAsia="Times New Roman" w:hAnsi="Arial Narrow" w:cs="Arial Narrow"/>
          <w:b/>
          <w:bCs/>
          <w:kern w:val="32"/>
          <w:sz w:val="32"/>
          <w:szCs w:val="32"/>
          <w:lang w:val="x-none" w:eastAsia="x-none"/>
        </w:rPr>
        <w:t xml:space="preserve"> – répartition des charges</w:t>
      </w:r>
      <w:bookmarkEnd w:id="0"/>
      <w:r w:rsidRPr="001D091D">
        <w:rPr>
          <w:rFonts w:ascii="Arial Narrow" w:eastAsia="Times New Roman" w:hAnsi="Arial Narrow" w:cs="Arial Narrow"/>
          <w:b/>
          <w:bCs/>
          <w:kern w:val="32"/>
          <w:sz w:val="32"/>
          <w:szCs w:val="32"/>
          <w:lang w:val="x-none" w:eastAsia="x-none"/>
        </w:rPr>
        <w:t xml:space="preserve"> </w:t>
      </w:r>
    </w:p>
    <w:tbl>
      <w:tblPr>
        <w:tblW w:w="943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"/>
        <w:gridCol w:w="5985"/>
        <w:gridCol w:w="1511"/>
        <w:gridCol w:w="1701"/>
      </w:tblGrid>
      <w:tr w:rsidR="001D091D" w:rsidRPr="00396AB5" w14:paraId="33ED84B6" w14:textId="77777777" w:rsidTr="00C72DCC">
        <w:trPr>
          <w:trHeight w:val="255"/>
        </w:trPr>
        <w:tc>
          <w:tcPr>
            <w:tcW w:w="9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14:paraId="2DF8915E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TABLEAU DE REPARTITION DES CHARGES D'EXPLOITATION</w:t>
            </w:r>
          </w:p>
        </w:tc>
      </w:tr>
      <w:tr w:rsidR="001D091D" w:rsidRPr="00396AB5" w14:paraId="08F093F2" w14:textId="77777777" w:rsidTr="00C72DCC">
        <w:trPr>
          <w:trHeight w:val="450"/>
        </w:trPr>
        <w:tc>
          <w:tcPr>
            <w:tcW w:w="94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3A09117C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LISTE INDICATIVE ET NON EXHAUSTIVE</w:t>
            </w:r>
          </w:p>
        </w:tc>
      </w:tr>
      <w:tr w:rsidR="001D091D" w:rsidRPr="00396AB5" w14:paraId="3F29698A" w14:textId="77777777" w:rsidTr="00C72DCC">
        <w:trPr>
          <w:trHeight w:val="255"/>
        </w:trPr>
        <w:tc>
          <w:tcPr>
            <w:tcW w:w="6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14:paraId="106872D9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LES FRAIS D'EXPLOITATION</w:t>
            </w: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14:paraId="120AB0B2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Répartition des charges</w:t>
            </w:r>
          </w:p>
        </w:tc>
      </w:tr>
      <w:tr w:rsidR="001D091D" w:rsidRPr="00396AB5" w14:paraId="295B0F90" w14:textId="77777777" w:rsidTr="00C72DCC">
        <w:trPr>
          <w:trHeight w:val="255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2C2BAE9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3894612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452210A" w14:textId="61C34F04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Pythéas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DCA6A42" w14:textId="7D86B833" w:rsidR="001D091D" w:rsidRPr="00396AB5" w:rsidRDefault="005C4FF3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T</w:t>
            </w:r>
            <w:r w:rsidR="001D091D"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itulaire</w:t>
            </w:r>
          </w:p>
        </w:tc>
      </w:tr>
      <w:tr w:rsidR="001D091D" w:rsidRPr="00396AB5" w14:paraId="798135BE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570D9E3" w14:textId="77777777" w:rsidR="001D091D" w:rsidRPr="00396AB5" w:rsidRDefault="001D091D" w:rsidP="001D091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5639362" w14:textId="2976A79A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Fluides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81A001B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882B5B1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 </w:t>
            </w:r>
          </w:p>
        </w:tc>
      </w:tr>
      <w:tr w:rsidR="001D091D" w:rsidRPr="00396AB5" w14:paraId="10258C92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CF7B02F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52EE625" w14:textId="59CDC979" w:rsidR="001D091D" w:rsidRPr="00396AB5" w:rsidRDefault="001D091D" w:rsidP="00346D5B">
            <w:pPr>
              <w:spacing w:after="120" w:line="240" w:lineRule="auto"/>
              <w:jc w:val="both"/>
              <w:rPr>
                <w:rFonts w:ascii="Arial" w:eastAsia="Times New Roman" w:hAnsi="Arial" w:cs="Arial"/>
                <w:highlight w:val="cyan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Eau, électricité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3400903" w14:textId="77777777" w:rsidR="001D091D" w:rsidRPr="00396AB5" w:rsidRDefault="006D7334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AA67D65" w14:textId="747F52D3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291BDE0A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B8E80B4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4EC2DB0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Téléphone ligne intérieure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3A1B0E6" w14:textId="77777777" w:rsidR="001D091D" w:rsidRPr="00396AB5" w:rsidRDefault="006D7334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D0C3A0E" w14:textId="53996FBF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3EAEEBFA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D21ECE4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989B6B5" w14:textId="5D7AB14E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Abonnement ligne</w:t>
            </w:r>
            <w:r w:rsidR="00957888" w:rsidRPr="00396AB5">
              <w:rPr>
                <w:rFonts w:ascii="Arial" w:eastAsia="Times New Roman" w:hAnsi="Arial" w:cs="Arial"/>
                <w:lang w:eastAsia="fr-FR"/>
              </w:rPr>
              <w:t xml:space="preserve"> extérieure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332E2FF" w14:textId="77777777" w:rsidR="001D091D" w:rsidRPr="00396AB5" w:rsidRDefault="006D7334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23B0EAD" w14:textId="4060DF68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234F1B24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79F9A3B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0EC9D0E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Chauffage / climatisation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051F0D6" w14:textId="1A02D879" w:rsidR="001D091D" w:rsidRPr="00396AB5" w:rsidRDefault="00186A83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29117E9" w14:textId="5F677DA2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23D8023B" w14:textId="77777777" w:rsidTr="00C72DCC">
        <w:trPr>
          <w:trHeight w:val="199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CD0F139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6C2D393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B3B8D43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6A71B89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66F7BE56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0DA5266" w14:textId="77777777" w:rsidR="001D091D" w:rsidRPr="00396AB5" w:rsidRDefault="001D091D" w:rsidP="001D091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297D90A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Entretien technique périodique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66E2122" w14:textId="24A8FAEA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9FA00A6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5DEB1805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94DE7DF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CC52ECD" w14:textId="6FA90C35" w:rsidR="001D091D" w:rsidRPr="00396AB5" w:rsidRDefault="009307DC" w:rsidP="009307DC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96AB5">
              <w:rPr>
                <w:rFonts w:ascii="Arial" w:eastAsia="Times New Roman" w:hAnsi="Arial" w:cs="Arial"/>
                <w:color w:val="000000"/>
                <w:lang w:eastAsia="fr-FR"/>
              </w:rPr>
              <w:t xml:space="preserve">Maintien </w:t>
            </w:r>
            <w:r w:rsidR="001D091D" w:rsidRPr="00396AB5">
              <w:rPr>
                <w:rFonts w:ascii="Arial" w:eastAsia="Times New Roman" w:hAnsi="Arial" w:cs="Arial"/>
                <w:color w:val="000000"/>
                <w:lang w:eastAsia="fr-FR"/>
              </w:rPr>
              <w:t>en bon état des bâtiments et locaux techniques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3A151AE" w14:textId="7A375AEB" w:rsidR="001D091D" w:rsidRPr="00396AB5" w:rsidRDefault="00186A83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EC74692" w14:textId="204B9C6D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425B67D1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4A8F377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090FB2B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Maintenance du gros matériel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500596A" w14:textId="19BEC080" w:rsidR="001D091D" w:rsidRPr="00396AB5" w:rsidRDefault="00186A83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9732B93" w14:textId="569DBE83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2FA39E62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E1A8238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A0284B3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Désinsectisation, dératisation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DA97F25" w14:textId="74111773" w:rsidR="001D091D" w:rsidRPr="00396AB5" w:rsidRDefault="005D50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A7FB085" w14:textId="3CB577AC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3CF0EA39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2FFD4B1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8F61E5" w14:textId="675771BA" w:rsidR="001D091D" w:rsidRPr="00396AB5" w:rsidRDefault="001D091D" w:rsidP="00EE5DF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Renouvellement petit matériel</w:t>
            </w:r>
            <w:r w:rsidR="00957888" w:rsidRPr="00396AB5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6AB4EA1" w14:textId="1CBB30EF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4F4586B" w14:textId="5DC8E84F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130FFD59" w14:textId="77777777" w:rsidTr="00C72DCC">
        <w:trPr>
          <w:trHeight w:val="199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1564F06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7224323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768B21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6C44821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33039164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776ED43" w14:textId="77777777" w:rsidR="001D091D" w:rsidRPr="00396AB5" w:rsidRDefault="001D091D" w:rsidP="001D091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8790A71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Entretien quotidien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692687E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9BF82A4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16FF7050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AED6B91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1446307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Nettoyage parties convives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797FD13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CD4B3B8" w14:textId="2AA17EEB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16C6CF3B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0847810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4FEF732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Nettoyage parties titulaire (non accessibles aux usagers)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45E1CE5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9874DF7" w14:textId="524D8B03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2B1A3557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408BD62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564639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Nettoyage gros matériels, batterie, vaisselle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ED0C895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AABC7BA" w14:textId="7F1B551C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34E5D01E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77D0D5E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376A2EC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 xml:space="preserve">Fourniture des produits d'entretien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954EE0E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A3D8360" w14:textId="5F9342EF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561737CE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F6DEB5B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6EB07CE" w14:textId="20B2D2C6" w:rsidR="001D091D" w:rsidRPr="00396AB5" w:rsidRDefault="001D091D" w:rsidP="00C50C4E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Fourniture de sels adoucisseurs</w:t>
            </w:r>
            <w:r w:rsidR="00957888" w:rsidRPr="00396AB5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1974C84" w14:textId="21709928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45F4643" w14:textId="3A28C8BA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2DF4D286" w14:textId="77777777" w:rsidTr="0087493C">
        <w:trPr>
          <w:trHeight w:val="8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3C4ADE8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B506F7A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Fourniture des essuie-mains et jetables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7D17F21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B06C65D" w14:textId="7F72C8B0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15EB478B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43D385F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BA8583F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Fourniture de sacs poubelles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44E4A84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A8D9DCB" w14:textId="5644CBF6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4E97B68E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E246E51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6A91CED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Enlèvement des emballages vides et ordures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0C7818C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0C19C57" w14:textId="595B937A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05A4BE15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D4356A7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B60222F" w14:textId="4DCFC4D4" w:rsidR="001D091D" w:rsidRPr="00396AB5" w:rsidRDefault="006134F1" w:rsidP="006134F1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Nettoyage des</w:t>
            </w:r>
            <w:r w:rsidR="001D091D" w:rsidRPr="00396AB5">
              <w:rPr>
                <w:rFonts w:ascii="Arial" w:eastAsia="Times New Roman" w:hAnsi="Arial" w:cs="Arial"/>
                <w:lang w:eastAsia="fr-FR"/>
              </w:rPr>
              <w:t xml:space="preserve"> locaux poubelles</w:t>
            </w:r>
            <w:r w:rsidRPr="00396AB5">
              <w:rPr>
                <w:rFonts w:ascii="Arial" w:eastAsia="Times New Roman" w:hAnsi="Arial" w:cs="Arial"/>
                <w:lang w:eastAsia="fr-FR"/>
              </w:rPr>
              <w:t xml:space="preserve"> à la charge du prestataire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20C0C91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34ABF97" w14:textId="04CD87BA" w:rsidR="001D091D" w:rsidRPr="00396AB5" w:rsidRDefault="00957888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2517E68F" w14:textId="77777777" w:rsidTr="00C72DCC">
        <w:trPr>
          <w:trHeight w:val="199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C1CD4EB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920F212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FF366F2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7C1138D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6D53AC33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0F4C9BA" w14:textId="77777777" w:rsidR="001D091D" w:rsidRPr="00396AB5" w:rsidRDefault="001D091D" w:rsidP="001D091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9EBACE0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Linge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153F215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C7AC7E6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1BD95FF9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E022513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355302D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Fourniture du linge de cuisine et des tenues du personnel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6262C3B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17B8CE8" w14:textId="639F78A5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0809915C" w14:textId="77777777" w:rsidTr="00B11D63">
        <w:trPr>
          <w:trHeight w:val="136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D439611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4E0F660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Entretien du linge de cuisine et des tenues du personnel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5587F70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F1DDF3B" w14:textId="0CC8ABC6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6072C13E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21A2F5D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19804C8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Fourniture des nappes et serviettes en tissus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FFC728D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2C37BD7" w14:textId="079936C5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255F58AC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D6C5512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0085C72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Entretien des nappes et serviettes en tissus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BCF5123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B688FBE" w14:textId="1A6C6509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109936DC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5D980A5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42922B2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Chaussures de sécurité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924B799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0A40D25" w14:textId="271C8A06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3EB29355" w14:textId="77777777" w:rsidTr="00396AB5">
        <w:trPr>
          <w:trHeight w:val="758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15FB018" w14:textId="77777777" w:rsidR="001D091D" w:rsidRPr="00396AB5" w:rsidRDefault="001D091D" w:rsidP="001D091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lastRenderedPageBreak/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25D90B3" w14:textId="77777777" w:rsidR="00D0029E" w:rsidRPr="00396AB5" w:rsidRDefault="00D0029E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bookmarkStart w:id="1" w:name="_GoBack"/>
            <w:bookmarkEnd w:id="1"/>
          </w:p>
          <w:p w14:paraId="4EF32FD5" w14:textId="0E12629B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Contrôles sanitaires</w:t>
            </w:r>
            <w:r w:rsidR="00BF68DF"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et règlementaire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27ED12D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62B85A3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39FDAB38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24061C6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AF3BA99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highlight w:val="magenta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Analyses bactériologiques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34A7F56" w14:textId="18BCC6A5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C03D48A" w14:textId="14BA4B3B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0AB54276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39E4B33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AB7C4C8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Audits institut de contrôle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7052404" w14:textId="6A817189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4394EF" w14:textId="6ECC6DE3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0A7BCD55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6C34DBB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D89E6DB" w14:textId="0DE4BE19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Visites médicales du personn</w:t>
            </w:r>
            <w:r w:rsidR="00631505" w:rsidRPr="00396AB5">
              <w:rPr>
                <w:rFonts w:ascii="Arial" w:eastAsia="Times New Roman" w:hAnsi="Arial" w:cs="Arial"/>
                <w:lang w:eastAsia="fr-FR"/>
              </w:rPr>
              <w:t>el de la société de traiteur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6A5D49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189B1EE" w14:textId="308BF74D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51DB6B3F" w14:textId="77777777" w:rsidTr="00C72DCC">
        <w:trPr>
          <w:trHeight w:val="199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A80EF80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F70CF20" w14:textId="78E07F26" w:rsidR="001D091D" w:rsidRPr="00396AB5" w:rsidRDefault="00BF68DF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highlight w:val="cyan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Contrôles réglementaires obligatoires pour assurer la réchauffe des plats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5C6DF5C" w14:textId="39061A20" w:rsidR="001D091D" w:rsidRPr="00396AB5" w:rsidRDefault="00BF68DF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9739302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642ECD17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819AEE9" w14:textId="77777777" w:rsidR="00BF68DF" w:rsidRPr="00396AB5" w:rsidRDefault="00BF68DF" w:rsidP="001D091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  <w:p w14:paraId="69AE4094" w14:textId="3A24FD64" w:rsidR="001D091D" w:rsidRPr="00396AB5" w:rsidRDefault="001D091D" w:rsidP="001D091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CF04ECC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Autres frais d'exploitation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A0BCA92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166EA15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512E1A69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27EE4AA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91735FD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Voiture frigorifique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A7ED17F" w14:textId="1D1D7485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E37E3E1" w14:textId="607FCF3D" w:rsidR="001D091D" w:rsidRPr="00396AB5" w:rsidRDefault="002512C2" w:rsidP="006D7334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793733CA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0B808A8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F30FF0E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Renouvellement gros matériel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5B596D2" w14:textId="211BFBBB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267F538" w14:textId="7858E441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12BADE25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5CAD367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11CFC8B" w14:textId="1AD9DFC7" w:rsidR="001D091D" w:rsidRPr="00396AB5" w:rsidRDefault="001D091D" w:rsidP="0073178E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Fourniture machine</w:t>
            </w:r>
            <w:r w:rsidRPr="00396AB5">
              <w:rPr>
                <w:rFonts w:ascii="Arial" w:eastAsia="Times New Roman" w:hAnsi="Arial" w:cs="Arial"/>
                <w:color w:val="000000"/>
                <w:lang w:eastAsia="fr-FR"/>
              </w:rPr>
              <w:t>s</w:t>
            </w:r>
            <w:r w:rsidR="0087493C" w:rsidRPr="00396AB5">
              <w:rPr>
                <w:rFonts w:ascii="Arial" w:eastAsia="Times New Roman" w:hAnsi="Arial" w:cs="Arial"/>
                <w:lang w:eastAsia="fr-FR"/>
              </w:rPr>
              <w:t xml:space="preserve"> à café de la Cuisine</w:t>
            </w:r>
            <w:r w:rsidR="00A648A6" w:rsidRPr="00396AB5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0115071" w14:textId="59D1B2E1" w:rsidR="001D091D" w:rsidRPr="00396AB5" w:rsidRDefault="005D50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347C0C4" w14:textId="71684D05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0C6DA4BA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5E8FB19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5F5B6C2" w14:textId="336A91FC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Renouvellement de la vaisselle</w:t>
            </w:r>
            <w:r w:rsidR="0073178E" w:rsidRPr="00396AB5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E713805" w14:textId="5CC83FD9" w:rsidR="001D091D" w:rsidRPr="00396AB5" w:rsidRDefault="005D50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87F084A" w14:textId="76781B83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0BBA1335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5551CA1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D383B03" w14:textId="3B43411A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Dotation de base vaisselle</w:t>
            </w:r>
            <w:r w:rsidR="0073178E" w:rsidRPr="00396AB5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13C927E" w14:textId="20B269BE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BCCD2A6" w14:textId="09464712" w:rsidR="001D091D" w:rsidRPr="00396AB5" w:rsidRDefault="005D50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3E9A533C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C7F971E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5D542F3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Serviettes en papier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176313B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E4B6CD0" w14:textId="532D4B07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5DE1A28B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9D4C011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1D9178F" w14:textId="6C3A989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0697216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84A851D" w14:textId="1EFCC355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1D091D" w:rsidRPr="00396AB5" w14:paraId="3BAAA554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42595D3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0F185A3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Assurance responsabilité civile liée à l'exploitation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CA08AB7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5F679C7" w14:textId="36DE485F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47BA18DA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0380D31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15EB7C5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Formation / mise à niveau HACCP</w:t>
            </w:r>
          </w:p>
          <w:p w14:paraId="29BC9F11" w14:textId="77777777" w:rsidR="006D7334" w:rsidRPr="00396AB5" w:rsidRDefault="006D7334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 xml:space="preserve">Agrément sanitaire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42F0E41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C429FD0" w14:textId="58C75787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  <w:p w14:paraId="02F9E45B" w14:textId="77777777" w:rsidR="006D7334" w:rsidRPr="00396AB5" w:rsidRDefault="006D7334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644E722A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95839F7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8B4903F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Frais de déplacement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20EA0B9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63898E6" w14:textId="2C5B8F90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42C84E83" w14:textId="77777777" w:rsidTr="00C72DCC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07EA175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504C413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Signalisation et communication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2E2B3B8" w14:textId="2D3A0B0D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E1550C4" w14:textId="33DDE097" w:rsidR="001D091D" w:rsidRPr="00396AB5" w:rsidRDefault="00A648A6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396AB5">
              <w:rPr>
                <w:rFonts w:ascii="Arial" w:eastAsia="Times New Roman" w:hAnsi="Arial" w:cs="Arial"/>
                <w:b/>
                <w:bCs/>
                <w:lang w:eastAsia="fr-FR"/>
              </w:rPr>
              <w:t>X</w:t>
            </w:r>
          </w:p>
        </w:tc>
      </w:tr>
      <w:tr w:rsidR="001D091D" w:rsidRPr="00396AB5" w14:paraId="5C0EBC5B" w14:textId="77777777" w:rsidTr="00C72DCC">
        <w:trPr>
          <w:trHeight w:val="199"/>
        </w:trPr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78D33B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C3787" w14:textId="77777777" w:rsidR="001D091D" w:rsidRPr="00396AB5" w:rsidRDefault="001D091D" w:rsidP="001D091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96AB5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B1F9E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8C79D" w14:textId="77777777" w:rsidR="001D091D" w:rsidRPr="00396AB5" w:rsidRDefault="001D091D" w:rsidP="001D091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</w:tbl>
    <w:p w14:paraId="3C5CE598" w14:textId="77777777" w:rsidR="0002061A" w:rsidRPr="00922891" w:rsidRDefault="0002061A" w:rsidP="00922891">
      <w:pPr>
        <w:keepNext/>
        <w:keepLines/>
        <w:tabs>
          <w:tab w:val="left" w:pos="0"/>
          <w:tab w:val="left" w:pos="567"/>
          <w:tab w:val="left" w:pos="840"/>
          <w:tab w:val="left" w:pos="1134"/>
          <w:tab w:val="left" w:pos="1422"/>
          <w:tab w:val="left" w:leader="dot" w:pos="2844"/>
        </w:tabs>
        <w:autoSpaceDE w:val="0"/>
        <w:autoSpaceDN w:val="0"/>
        <w:spacing w:before="200" w:after="20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</w:pPr>
    </w:p>
    <w:sectPr w:rsidR="0002061A" w:rsidRPr="00922891" w:rsidSect="00396AB5">
      <w:headerReference w:type="default" r:id="rId6"/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F1148" w14:textId="77777777" w:rsidR="00996D1E" w:rsidRDefault="00996D1E" w:rsidP="00396AB5">
      <w:pPr>
        <w:spacing w:after="0" w:line="240" w:lineRule="auto"/>
      </w:pPr>
      <w:r>
        <w:separator/>
      </w:r>
    </w:p>
  </w:endnote>
  <w:endnote w:type="continuationSeparator" w:id="0">
    <w:p w14:paraId="561AF369" w14:textId="77777777" w:rsidR="00996D1E" w:rsidRDefault="00996D1E" w:rsidP="0039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8402088"/>
      <w:docPartObj>
        <w:docPartGallery w:val="Page Numbers (Bottom of Page)"/>
        <w:docPartUnique/>
      </w:docPartObj>
    </w:sdtPr>
    <w:sdtEndPr/>
    <w:sdtContent>
      <w:p w14:paraId="6A1831B1" w14:textId="786484EC" w:rsidR="00396AB5" w:rsidRDefault="00396AB5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6CA274C" w14:textId="1B212514" w:rsidR="00396AB5" w:rsidRDefault="00396A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77F80" w14:textId="77777777" w:rsidR="00996D1E" w:rsidRDefault="00996D1E" w:rsidP="00396AB5">
      <w:pPr>
        <w:spacing w:after="0" w:line="240" w:lineRule="auto"/>
      </w:pPr>
      <w:r>
        <w:separator/>
      </w:r>
    </w:p>
  </w:footnote>
  <w:footnote w:type="continuationSeparator" w:id="0">
    <w:p w14:paraId="6F8DA2BD" w14:textId="77777777" w:rsidR="00996D1E" w:rsidRDefault="00996D1E" w:rsidP="00396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089AB" w14:textId="57CAC8CC" w:rsidR="00396AB5" w:rsidRDefault="00396AB5" w:rsidP="00396AB5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22F203" wp14:editId="34AB009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08A6E4B8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  <w:sz w:val="20"/>
        <w:szCs w:val="20"/>
      </w:rPr>
      <w:t>Annexe 1 au CCAP répartition des charges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91D"/>
    <w:rsid w:val="0002061A"/>
    <w:rsid w:val="000A7CC1"/>
    <w:rsid w:val="00133436"/>
    <w:rsid w:val="00157FD7"/>
    <w:rsid w:val="00186A83"/>
    <w:rsid w:val="001979F4"/>
    <w:rsid w:val="001D091D"/>
    <w:rsid w:val="002512C2"/>
    <w:rsid w:val="002960B5"/>
    <w:rsid w:val="002A1850"/>
    <w:rsid w:val="00346D5B"/>
    <w:rsid w:val="00351048"/>
    <w:rsid w:val="00363499"/>
    <w:rsid w:val="00396AB5"/>
    <w:rsid w:val="003C09D6"/>
    <w:rsid w:val="004119E2"/>
    <w:rsid w:val="005038EF"/>
    <w:rsid w:val="005B3251"/>
    <w:rsid w:val="005C4FF3"/>
    <w:rsid w:val="005D50A6"/>
    <w:rsid w:val="006134F1"/>
    <w:rsid w:val="00631505"/>
    <w:rsid w:val="00634602"/>
    <w:rsid w:val="00675F66"/>
    <w:rsid w:val="006D7334"/>
    <w:rsid w:val="007158F8"/>
    <w:rsid w:val="0073178E"/>
    <w:rsid w:val="00736E5A"/>
    <w:rsid w:val="00795FE1"/>
    <w:rsid w:val="007E4C78"/>
    <w:rsid w:val="00865B54"/>
    <w:rsid w:val="0087493C"/>
    <w:rsid w:val="00922891"/>
    <w:rsid w:val="009307DC"/>
    <w:rsid w:val="00957888"/>
    <w:rsid w:val="00973FDA"/>
    <w:rsid w:val="009923F5"/>
    <w:rsid w:val="00996D1E"/>
    <w:rsid w:val="00A648A6"/>
    <w:rsid w:val="00AF45D1"/>
    <w:rsid w:val="00B11D63"/>
    <w:rsid w:val="00B35FA8"/>
    <w:rsid w:val="00B573FA"/>
    <w:rsid w:val="00BF68DF"/>
    <w:rsid w:val="00C50C4E"/>
    <w:rsid w:val="00C72DCC"/>
    <w:rsid w:val="00CB1DDA"/>
    <w:rsid w:val="00D0029E"/>
    <w:rsid w:val="00D20071"/>
    <w:rsid w:val="00DE19FF"/>
    <w:rsid w:val="00E22822"/>
    <w:rsid w:val="00E27EB1"/>
    <w:rsid w:val="00E673E1"/>
    <w:rsid w:val="00EE5DFB"/>
    <w:rsid w:val="00F3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B9CB"/>
  <w15:chartTrackingRefBased/>
  <w15:docId w15:val="{C1FDCF66-16B0-4391-A010-923EBEED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D7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34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73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3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34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96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AB5"/>
  </w:style>
  <w:style w:type="paragraph" w:styleId="Pieddepage">
    <w:name w:val="footer"/>
    <w:basedOn w:val="Normal"/>
    <w:link w:val="PieddepageCar"/>
    <w:uiPriority w:val="99"/>
    <w:unhideWhenUsed/>
    <w:rsid w:val="00396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 Provence et Corse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musacchia</dc:creator>
  <cp:keywords/>
  <dc:description/>
  <cp:lastModifiedBy>Lara Jaafar</cp:lastModifiedBy>
  <cp:revision>5</cp:revision>
  <cp:lastPrinted>2026-02-27T09:26:00Z</cp:lastPrinted>
  <dcterms:created xsi:type="dcterms:W3CDTF">2026-02-06T08:19:00Z</dcterms:created>
  <dcterms:modified xsi:type="dcterms:W3CDTF">2026-02-27T09:28:00Z</dcterms:modified>
</cp:coreProperties>
</file>